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AD" w:rsidRPr="005D48AD" w:rsidRDefault="00795729" w:rsidP="005D48AD">
      <w:pPr>
        <w:jc w:val="center"/>
        <w:rPr>
          <w:rFonts w:ascii="方正小标宋简体" w:eastAsia="方正小标宋简体"/>
          <w:sz w:val="44"/>
          <w:szCs w:val="44"/>
        </w:rPr>
      </w:pPr>
      <w:r w:rsidRPr="005D48AD">
        <w:rPr>
          <w:rFonts w:ascii="方正小标宋简体" w:eastAsia="方正小标宋简体" w:hint="eastAsia"/>
          <w:sz w:val="44"/>
          <w:szCs w:val="44"/>
        </w:rPr>
        <w:t>教育部办公厅关于做好2024年度高等学校实验室安全工作的通知</w:t>
      </w:r>
    </w:p>
    <w:p w:rsidR="00795729" w:rsidRPr="0067024F" w:rsidRDefault="005D48AD" w:rsidP="0067024F">
      <w:pPr>
        <w:jc w:val="center"/>
        <w:rPr>
          <w:rFonts w:ascii="方正小标宋简体" w:eastAsia="方正小标宋简体"/>
          <w:sz w:val="32"/>
        </w:rPr>
      </w:pPr>
      <w:r w:rsidRPr="005D48AD">
        <w:rPr>
          <w:rFonts w:ascii="宋体" w:eastAsia="宋体" w:hAnsi="宋体" w:hint="eastAsia"/>
          <w:sz w:val="28"/>
          <w:szCs w:val="28"/>
        </w:rPr>
        <w:t>教科信厅函〔2024〕11号</w:t>
      </w:r>
    </w:p>
    <w:p w:rsidR="00795729" w:rsidRPr="001D2FBC" w:rsidRDefault="00795729" w:rsidP="001D2FBC">
      <w:pPr>
        <w:spacing w:line="600" w:lineRule="exact"/>
        <w:rPr>
          <w:rFonts w:ascii="宋体" w:eastAsia="宋体" w:hAnsi="宋体"/>
          <w:sz w:val="30"/>
          <w:szCs w:val="30"/>
        </w:rPr>
      </w:pPr>
      <w:r w:rsidRPr="001D2FBC">
        <w:rPr>
          <w:rFonts w:ascii="宋体" w:eastAsia="宋体" w:hAnsi="宋体" w:hint="eastAsia"/>
          <w:sz w:val="30"/>
          <w:szCs w:val="30"/>
        </w:rPr>
        <w:t>各省、自治区、直辖市教育厅</w:t>
      </w:r>
      <w:r w:rsidRPr="001D2FBC">
        <w:rPr>
          <w:rFonts w:ascii="宋体" w:eastAsia="宋体" w:hAnsi="宋体"/>
          <w:sz w:val="30"/>
          <w:szCs w:val="30"/>
        </w:rPr>
        <w:t>(教委)，新疆生产建设兵团教育局，有关部门(单位)教育司(局)，部属各高等学校、部省合建各高等学校:</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为深入贯彻落实党的二十大精神，按照党中央、国务院关于安全生产工作的决策部署，确保高等学校</w:t>
      </w:r>
      <w:r w:rsidRPr="001D2FBC">
        <w:rPr>
          <w:rFonts w:ascii="宋体" w:eastAsia="宋体" w:hAnsi="宋体"/>
          <w:sz w:val="30"/>
          <w:szCs w:val="30"/>
        </w:rPr>
        <w:t>(以下简称高校)实验室有序运行，保障广大师生人身安全和校园稳定，现就做好2024年度高校实验室安全工作通知如下。</w:t>
      </w:r>
    </w:p>
    <w:p w:rsidR="00795729" w:rsidRPr="001D2FBC" w:rsidRDefault="00795729" w:rsidP="001D2FBC">
      <w:pPr>
        <w:spacing w:line="600" w:lineRule="exact"/>
        <w:rPr>
          <w:rFonts w:ascii="宋体" w:eastAsia="宋体" w:hAnsi="宋体"/>
          <w:b/>
          <w:sz w:val="30"/>
          <w:szCs w:val="30"/>
        </w:rPr>
      </w:pPr>
      <w:r w:rsidRPr="001D2FBC">
        <w:rPr>
          <w:rFonts w:ascii="宋体" w:eastAsia="宋体" w:hAnsi="宋体" w:hint="eastAsia"/>
          <w:b/>
          <w:sz w:val="30"/>
          <w:szCs w:val="30"/>
        </w:rPr>
        <w:t>一、工作要求</w:t>
      </w:r>
    </w:p>
    <w:p w:rsidR="00795729"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（一）</w:t>
      </w:r>
      <w:r w:rsidR="00795729" w:rsidRPr="001D2FBC">
        <w:rPr>
          <w:rFonts w:ascii="宋体" w:eastAsia="宋体" w:hAnsi="宋体"/>
          <w:sz w:val="30"/>
          <w:szCs w:val="30"/>
        </w:rPr>
        <w:t>提高政治站位。各高校主管部门和高校要提高政治站位，强化安全红线意识，深刻认识实验室安全工作的重要性。各高校主管部门要加强指导和统筹，认真做好高校实验室安全工作，开展隐患排查并落实整改工作。</w:t>
      </w:r>
    </w:p>
    <w:p w:rsidR="00795729"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（二）</w:t>
      </w:r>
      <w:r w:rsidR="00795729" w:rsidRPr="001D2FBC">
        <w:rPr>
          <w:rFonts w:ascii="宋体" w:eastAsia="宋体" w:hAnsi="宋体"/>
          <w:sz w:val="30"/>
          <w:szCs w:val="30"/>
        </w:rPr>
        <w:t>强化责任落实。各高校要全面落实实验室安全责任体系，对照《高等学校实验室安全规范》等文件要求逐条落实，做</w:t>
      </w:r>
      <w:r w:rsidR="00795729" w:rsidRPr="001D2FBC">
        <w:rPr>
          <w:rFonts w:ascii="宋体" w:eastAsia="宋体" w:hAnsi="宋体" w:hint="eastAsia"/>
          <w:sz w:val="30"/>
          <w:szCs w:val="30"/>
        </w:rPr>
        <w:t>到责任到人到岗。</w:t>
      </w:r>
    </w:p>
    <w:p w:rsidR="00795729"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（三）</w:t>
      </w:r>
      <w:r w:rsidR="00795729" w:rsidRPr="001D2FBC">
        <w:rPr>
          <w:rFonts w:ascii="宋体" w:eastAsia="宋体" w:hAnsi="宋体"/>
          <w:sz w:val="30"/>
          <w:szCs w:val="30"/>
        </w:rPr>
        <w:t>完善分级分类管理。各高校要贯彻落实《高等学校实验室安全分级分类管理办法(试行)》相关要求，建立健全高校实验室安全分级分类管理体系，落实实验室安全风险防范的管理责任。</w:t>
      </w:r>
    </w:p>
    <w:p w:rsidR="00795729"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lastRenderedPageBreak/>
        <w:t>（四）</w:t>
      </w:r>
      <w:r w:rsidR="00795729" w:rsidRPr="001D2FBC">
        <w:rPr>
          <w:rFonts w:ascii="宋体" w:eastAsia="宋体" w:hAnsi="宋体"/>
          <w:sz w:val="30"/>
          <w:szCs w:val="30"/>
        </w:rPr>
        <w:t>加强实验室安全教育。要进一步加强实验室安全教育对进入实验室人员，尤其是对初次进入实验室的人员做好准入教育及应急处置培训，要对可能影响人身安全的实验环节做好管控，落实个体防护，杜绝实验室安全事故尤其是重特大事故发生。</w:t>
      </w:r>
    </w:p>
    <w:p w:rsidR="00795729" w:rsidRPr="001D2FBC" w:rsidRDefault="00795729" w:rsidP="001D2FBC">
      <w:pPr>
        <w:spacing w:line="600" w:lineRule="exact"/>
        <w:rPr>
          <w:rFonts w:ascii="宋体" w:eastAsia="宋体" w:hAnsi="宋体"/>
          <w:b/>
          <w:sz w:val="30"/>
          <w:szCs w:val="30"/>
        </w:rPr>
      </w:pPr>
      <w:r w:rsidRPr="001D2FBC">
        <w:rPr>
          <w:rFonts w:ascii="宋体" w:eastAsia="宋体" w:hAnsi="宋体" w:hint="eastAsia"/>
          <w:b/>
          <w:sz w:val="30"/>
          <w:szCs w:val="30"/>
        </w:rPr>
        <w:t>二、组织方式</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全国高校实验室安全相关工作由教育部科学技术与信息化司、高等教育司、职业教育与成人教育司按职责统筹协调组织。中职学校实验实训室安全工作由地方教育行政部门参照本通知要求组织开展，职业教育与成人教育司加强指导。</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中央其他高校主管部门主要负责组织所属高校开展实验室安全相关工作。</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地方教育行政部门主要负责组织属地地方高校开展实验室含高等职业学校实训室</w:t>
      </w:r>
      <w:r w:rsidRPr="001D2FBC">
        <w:rPr>
          <w:rFonts w:ascii="宋体" w:eastAsia="宋体" w:hAnsi="宋体"/>
          <w:sz w:val="30"/>
          <w:szCs w:val="30"/>
        </w:rPr>
        <w:t>)安全相关工作。</w:t>
      </w:r>
    </w:p>
    <w:p w:rsidR="00795729" w:rsidRPr="001D2FBC" w:rsidRDefault="00795729" w:rsidP="001D2FBC">
      <w:pPr>
        <w:spacing w:line="600" w:lineRule="exact"/>
        <w:rPr>
          <w:rFonts w:ascii="宋体" w:eastAsia="宋体" w:hAnsi="宋体"/>
          <w:b/>
          <w:sz w:val="30"/>
          <w:szCs w:val="30"/>
        </w:rPr>
      </w:pPr>
      <w:r w:rsidRPr="001D2FBC">
        <w:rPr>
          <w:rFonts w:ascii="宋体" w:eastAsia="宋体" w:hAnsi="宋体" w:hint="eastAsia"/>
          <w:b/>
          <w:sz w:val="30"/>
          <w:szCs w:val="30"/>
        </w:rPr>
        <w:t>三、工作安排</w:t>
      </w:r>
    </w:p>
    <w:p w:rsidR="00795729" w:rsidRPr="001D2FBC" w:rsidRDefault="00795729" w:rsidP="001D2FBC">
      <w:pPr>
        <w:spacing w:line="600" w:lineRule="exact"/>
        <w:rPr>
          <w:rFonts w:ascii="宋体" w:eastAsia="宋体" w:hAnsi="宋体"/>
          <w:sz w:val="30"/>
          <w:szCs w:val="30"/>
        </w:rPr>
      </w:pPr>
      <w:r w:rsidRPr="001D2FBC">
        <w:rPr>
          <w:rFonts w:ascii="宋体" w:eastAsia="宋体" w:hAnsi="宋体"/>
          <w:sz w:val="30"/>
          <w:szCs w:val="30"/>
        </w:rPr>
        <w:t>(一)高校自查整改</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1.各高校按照要求进行部署，参照《高等学校实验室安全检</w:t>
      </w:r>
      <w:r w:rsidRPr="001D2FBC">
        <w:rPr>
          <w:rFonts w:ascii="宋体" w:eastAsia="宋体" w:hAnsi="宋体" w:hint="eastAsia"/>
          <w:sz w:val="30"/>
          <w:szCs w:val="30"/>
        </w:rPr>
        <w:t>查项目表</w:t>
      </w:r>
      <w:r w:rsidRPr="001D2FBC">
        <w:rPr>
          <w:rFonts w:ascii="宋体" w:eastAsia="宋体" w:hAnsi="宋体"/>
          <w:sz w:val="30"/>
          <w:szCs w:val="30"/>
        </w:rPr>
        <w:t>(2024年)》(见附件1)，结合自身实际，制定实验室安全自查实施方案，组织对各级各类实验室进行自查</w:t>
      </w:r>
      <w:r w:rsidR="0067024F" w:rsidRPr="001D2FBC">
        <w:rPr>
          <w:rFonts w:ascii="宋体" w:eastAsia="宋体" w:hAnsi="宋体" w:hint="eastAsia"/>
          <w:sz w:val="30"/>
          <w:szCs w:val="30"/>
        </w:rPr>
        <w:t>。</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2.各高校要根据自身实际情况，制定适合本校的实验室安全分级分类管理办法;建立实验室安全分级分类管理台账并动态更新，对重要危险源严格管理。各高校要确定本校</w:t>
      </w:r>
      <w:r w:rsidR="00830972" w:rsidRPr="001D2FBC">
        <w:rPr>
          <w:rFonts w:ascii="宋体" w:eastAsia="宋体" w:hAnsi="宋体"/>
          <w:sz w:val="30"/>
          <w:szCs w:val="30"/>
        </w:rPr>
        <w:t>I</w:t>
      </w:r>
      <w:r w:rsidRPr="001D2FBC">
        <w:rPr>
          <w:rFonts w:ascii="宋体" w:eastAsia="宋体" w:hAnsi="宋体"/>
          <w:sz w:val="30"/>
          <w:szCs w:val="30"/>
        </w:rPr>
        <w:t>级(重大风险)实验室，填报《高等学校I级(重大风险)实验室信息备案表》(见附件2)，随本年度自查报告一同报主管部门备案;主管部门可对</w:t>
      </w:r>
      <w:r w:rsidRPr="001D2FBC">
        <w:rPr>
          <w:rFonts w:ascii="宋体" w:eastAsia="宋体" w:hAnsi="宋体"/>
          <w:sz w:val="30"/>
          <w:szCs w:val="30"/>
        </w:rPr>
        <w:lastRenderedPageBreak/>
        <w:t>所属高校</w:t>
      </w:r>
      <w:r w:rsidR="0067024F" w:rsidRPr="001D2FBC">
        <w:rPr>
          <w:rFonts w:ascii="宋体" w:eastAsia="宋体" w:hAnsi="宋体"/>
          <w:sz w:val="30"/>
          <w:szCs w:val="30"/>
        </w:rPr>
        <w:t>I</w:t>
      </w:r>
      <w:r w:rsidRPr="001D2FBC">
        <w:rPr>
          <w:rFonts w:ascii="宋体" w:eastAsia="宋体" w:hAnsi="宋体"/>
          <w:sz w:val="30"/>
          <w:szCs w:val="30"/>
        </w:rPr>
        <w:t>级(重大风险)实验室建立台账并进行重点关注。</w:t>
      </w:r>
    </w:p>
    <w:p w:rsidR="00795729"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3.各高校应对自查中发现的问题建立安全隐患台账，对隐患进行及时整改，做好整改记录，对短期无法整改的问题要制定切实可行的整改方案，明确整改责任人和整改时限。要求所有隐患整改做到闭环管理，整改不到位坚决不销账</w:t>
      </w:r>
      <w:r w:rsidR="0067024F" w:rsidRPr="001D2FBC">
        <w:rPr>
          <w:rFonts w:ascii="宋体" w:eastAsia="宋体" w:hAnsi="宋体" w:hint="eastAsia"/>
          <w:sz w:val="30"/>
          <w:szCs w:val="30"/>
        </w:rPr>
        <w:t>。</w:t>
      </w:r>
    </w:p>
    <w:p w:rsidR="0067024F" w:rsidRPr="001D2FBC" w:rsidRDefault="00795729"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4.教育部直属高校、部省合建高校、中央其他高校主管部门、地方教育行政部门分别将《高等学校实验室安全自查工作报告》《中央部门所属高校实验室安全自查工作总结》《地方教育行政部门实验室安全自查工作总结》于2024年6月25日前报送至教育部;《高校实验室安全自查整改总结报告》《中央部门所属高校实验室安全自查整改工作总结》《地方教育行政部门实验室安全自查整改工作总结》于10月31日前报送教育部。如存在截止时间未能完成整改的情况，需在报告中进行特殊说明。</w:t>
      </w:r>
    </w:p>
    <w:p w:rsidR="00795729" w:rsidRPr="001D2FBC" w:rsidRDefault="0067024F" w:rsidP="001D2FBC">
      <w:pPr>
        <w:spacing w:line="600" w:lineRule="exact"/>
        <w:rPr>
          <w:rFonts w:ascii="宋体" w:eastAsia="宋体" w:hAnsi="宋体"/>
          <w:sz w:val="30"/>
          <w:szCs w:val="30"/>
        </w:rPr>
      </w:pPr>
      <w:r w:rsidRPr="001D2FBC">
        <w:rPr>
          <w:rFonts w:ascii="宋体" w:eastAsia="宋体" w:hAnsi="宋体" w:hint="eastAsia"/>
          <w:sz w:val="30"/>
          <w:szCs w:val="30"/>
        </w:rPr>
        <w:t>（</w:t>
      </w:r>
      <w:r w:rsidR="00795729" w:rsidRPr="001D2FBC">
        <w:rPr>
          <w:rFonts w:ascii="宋体" w:eastAsia="宋体" w:hAnsi="宋体"/>
          <w:sz w:val="30"/>
          <w:szCs w:val="30"/>
        </w:rPr>
        <w:t>二)主管部门重点调研</w:t>
      </w:r>
    </w:p>
    <w:p w:rsidR="00830972"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工作开展期间，教育部组织专家抽取高校开展进校调研工作，重点调研学校实验室安全工作的难点、痛点问题，如队伍建设、制度建设、课程建设、经费保障、重要危险源管理、安全培训情况等。鼓励地方教育行政部门、中央高校主管部门与教育部联合开展调研。近年发生过安全事故、前期自查中发现过重大安全隐患、上一年度整改不到位的高校将被列为重点调研对象</w:t>
      </w:r>
      <w:r w:rsidR="00830972" w:rsidRPr="001D2FBC">
        <w:rPr>
          <w:rFonts w:ascii="宋体" w:eastAsia="宋体" w:hAnsi="宋体" w:hint="eastAsia"/>
          <w:sz w:val="30"/>
          <w:szCs w:val="30"/>
        </w:rPr>
        <w:t>。</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对于实验室安全工作敷衍了事，存在风险隐患较多且整改不及时或不到位的单位，教育部将对主要负责人进行约谈，并向纪检监察部门提出问责建议，进行追责。对于存在严重失职渎职行</w:t>
      </w:r>
      <w:r w:rsidRPr="001D2FBC">
        <w:rPr>
          <w:rFonts w:ascii="宋体" w:eastAsia="宋体" w:hAnsi="宋体" w:hint="eastAsia"/>
          <w:sz w:val="30"/>
          <w:szCs w:val="30"/>
        </w:rPr>
        <w:lastRenderedPageBreak/>
        <w:t>为的单位和个人，需承担相应法律责任。</w:t>
      </w:r>
    </w:p>
    <w:p w:rsidR="0067024F" w:rsidRPr="001D2FBC" w:rsidRDefault="0067024F" w:rsidP="001D2FBC">
      <w:pPr>
        <w:spacing w:line="600" w:lineRule="exact"/>
        <w:rPr>
          <w:rFonts w:ascii="宋体" w:eastAsia="宋体" w:hAnsi="宋体"/>
          <w:b/>
          <w:sz w:val="30"/>
          <w:szCs w:val="30"/>
        </w:rPr>
      </w:pPr>
      <w:r w:rsidRPr="001D2FBC">
        <w:rPr>
          <w:rFonts w:ascii="宋体" w:eastAsia="宋体" w:hAnsi="宋体" w:hint="eastAsia"/>
          <w:b/>
          <w:sz w:val="30"/>
          <w:szCs w:val="30"/>
        </w:rPr>
        <w:t>四、其他事项</w:t>
      </w:r>
    </w:p>
    <w:p w:rsid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(一)相关报告模板请在</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http://www.cutech.edu.cn/cn/index.htm</w:t>
      </w:r>
      <w:r w:rsidRPr="001D2FBC">
        <w:rPr>
          <w:rFonts w:ascii="宋体" w:eastAsia="宋体" w:hAnsi="宋体" w:hint="eastAsia"/>
          <w:sz w:val="30"/>
          <w:szCs w:val="30"/>
        </w:rPr>
        <w:t>下载。</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(二)请将相关报告纸质版(封面加盖单位公章)和电子版光盘(含报告Word版和PDF扫描版)一并邮寄至教育部高等学校科学研究发展中心。</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联系人及电话</w:t>
      </w:r>
      <w:r w:rsidRPr="001D2FBC">
        <w:rPr>
          <w:rFonts w:ascii="宋体" w:eastAsia="宋体" w:hAnsi="宋体"/>
          <w:sz w:val="30"/>
          <w:szCs w:val="30"/>
        </w:rPr>
        <w:t>:</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教育部科学技术与信息化司史天泽</w:t>
      </w:r>
      <w:r w:rsidRPr="001D2FBC">
        <w:rPr>
          <w:rFonts w:ascii="宋体" w:eastAsia="宋体" w:hAnsi="宋体"/>
          <w:sz w:val="30"/>
          <w:szCs w:val="30"/>
        </w:rPr>
        <w:t xml:space="preserve"> 010-66096519</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教育部高等教育司王繁</w:t>
      </w:r>
      <w:r w:rsidRPr="001D2FBC">
        <w:rPr>
          <w:rFonts w:ascii="宋体" w:eastAsia="宋体" w:hAnsi="宋体"/>
          <w:sz w:val="30"/>
          <w:szCs w:val="30"/>
        </w:rPr>
        <w:t>010-66096987</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教育部职业教育与成人教育司李宇辉</w:t>
      </w:r>
      <w:r w:rsidRPr="001D2FBC">
        <w:rPr>
          <w:rFonts w:ascii="宋体" w:eastAsia="宋体" w:hAnsi="宋体"/>
          <w:sz w:val="30"/>
          <w:szCs w:val="30"/>
        </w:rPr>
        <w:t xml:space="preserve"> 010-66092162</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教育部高等学校科学研究发展中心孔翦</w:t>
      </w:r>
      <w:r w:rsidRPr="001D2FBC">
        <w:rPr>
          <w:rFonts w:ascii="宋体" w:eastAsia="宋体" w:hAnsi="宋体"/>
          <w:sz w:val="30"/>
          <w:szCs w:val="30"/>
        </w:rPr>
        <w:t>010-62515300</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sz w:val="30"/>
          <w:szCs w:val="30"/>
        </w:rPr>
        <w:t>材料邮寄地址:北京市海淀区中关村大街35号</w:t>
      </w:r>
      <w:r w:rsidRPr="001D2FBC">
        <w:rPr>
          <w:rFonts w:ascii="宋体" w:eastAsia="宋体" w:hAnsi="宋体" w:hint="eastAsia"/>
          <w:sz w:val="30"/>
          <w:szCs w:val="30"/>
        </w:rPr>
        <w:t>教育部高等学校科学研究发展中心</w:t>
      </w:r>
      <w:r w:rsidRPr="001D2FBC">
        <w:rPr>
          <w:rFonts w:ascii="宋体" w:eastAsia="宋体" w:hAnsi="宋体"/>
          <w:sz w:val="30"/>
          <w:szCs w:val="30"/>
        </w:rPr>
        <w:t>804室</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邮编</w:t>
      </w:r>
      <w:r w:rsidRPr="001D2FBC">
        <w:rPr>
          <w:rFonts w:ascii="宋体" w:eastAsia="宋体" w:hAnsi="宋体"/>
          <w:sz w:val="30"/>
          <w:szCs w:val="30"/>
        </w:rPr>
        <w:t>:100080</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邮箱</w:t>
      </w:r>
      <w:r w:rsidRPr="001D2FBC">
        <w:rPr>
          <w:rFonts w:ascii="宋体" w:eastAsia="宋体" w:hAnsi="宋体"/>
          <w:sz w:val="30"/>
          <w:szCs w:val="30"/>
        </w:rPr>
        <w:t>:educma@cutech.edu.cn</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附件</w:t>
      </w:r>
      <w:r w:rsidRPr="001D2FBC">
        <w:rPr>
          <w:rFonts w:ascii="宋体" w:eastAsia="宋体" w:hAnsi="宋体"/>
          <w:sz w:val="30"/>
          <w:szCs w:val="30"/>
        </w:rPr>
        <w:t>1.高等学校实验室安全检查项目表(2024年)</w:t>
      </w:r>
    </w:p>
    <w:p w:rsidR="0067024F" w:rsidRPr="001D2FBC" w:rsidRDefault="0067024F" w:rsidP="001D2FBC">
      <w:pPr>
        <w:spacing w:line="600" w:lineRule="exact"/>
        <w:ind w:firstLineChars="200" w:firstLine="600"/>
        <w:rPr>
          <w:rFonts w:ascii="宋体" w:eastAsia="宋体" w:hAnsi="宋体"/>
          <w:sz w:val="30"/>
          <w:szCs w:val="30"/>
        </w:rPr>
      </w:pPr>
      <w:r w:rsidRPr="001D2FBC">
        <w:rPr>
          <w:rFonts w:ascii="宋体" w:eastAsia="宋体" w:hAnsi="宋体" w:hint="eastAsia"/>
          <w:sz w:val="30"/>
          <w:szCs w:val="30"/>
        </w:rPr>
        <w:t>附件</w:t>
      </w:r>
      <w:r w:rsidRPr="001D2FBC">
        <w:rPr>
          <w:rFonts w:ascii="宋体" w:eastAsia="宋体" w:hAnsi="宋体"/>
          <w:sz w:val="30"/>
          <w:szCs w:val="30"/>
        </w:rPr>
        <w:t>2.高等学校</w:t>
      </w:r>
      <w:r w:rsidR="00830972" w:rsidRPr="001D2FBC">
        <w:rPr>
          <w:rFonts w:ascii="宋体" w:eastAsia="宋体" w:hAnsi="宋体"/>
          <w:sz w:val="30"/>
          <w:szCs w:val="30"/>
        </w:rPr>
        <w:t>I</w:t>
      </w:r>
      <w:r w:rsidRPr="001D2FBC">
        <w:rPr>
          <w:rFonts w:ascii="宋体" w:eastAsia="宋体" w:hAnsi="宋体"/>
          <w:sz w:val="30"/>
          <w:szCs w:val="30"/>
        </w:rPr>
        <w:t>级(重大风险)实验室信息备案表</w:t>
      </w:r>
    </w:p>
    <w:p w:rsidR="005D48AD" w:rsidRPr="001D2FBC" w:rsidRDefault="005D48AD" w:rsidP="001D2FBC">
      <w:pPr>
        <w:spacing w:line="600" w:lineRule="exact"/>
        <w:ind w:firstLineChars="200" w:firstLine="600"/>
        <w:rPr>
          <w:rFonts w:ascii="宋体" w:eastAsia="宋体" w:hAnsi="宋体" w:hint="eastAsia"/>
          <w:sz w:val="30"/>
          <w:szCs w:val="30"/>
        </w:rPr>
      </w:pPr>
      <w:bookmarkStart w:id="0" w:name="_GoBack"/>
      <w:bookmarkEnd w:id="0"/>
    </w:p>
    <w:p w:rsidR="0067024F" w:rsidRPr="001D2FBC" w:rsidRDefault="005D48AD" w:rsidP="001D2FBC">
      <w:pPr>
        <w:spacing w:line="600" w:lineRule="exact"/>
        <w:jc w:val="center"/>
        <w:rPr>
          <w:rFonts w:ascii="宋体" w:eastAsia="宋体" w:hAnsi="宋体"/>
          <w:sz w:val="30"/>
          <w:szCs w:val="30"/>
        </w:rPr>
      </w:pPr>
      <w:r w:rsidRPr="001D2FBC">
        <w:rPr>
          <w:rFonts w:ascii="宋体" w:eastAsia="宋体" w:hAnsi="宋体" w:hint="eastAsia"/>
          <w:sz w:val="30"/>
          <w:szCs w:val="30"/>
        </w:rPr>
        <w:t xml:space="preserve"> </w:t>
      </w:r>
      <w:r w:rsidRPr="001D2FBC">
        <w:rPr>
          <w:rFonts w:ascii="宋体" w:eastAsia="宋体" w:hAnsi="宋体"/>
          <w:sz w:val="30"/>
          <w:szCs w:val="30"/>
        </w:rPr>
        <w:t xml:space="preserve">                                 </w:t>
      </w:r>
      <w:r w:rsidR="001D2FBC">
        <w:rPr>
          <w:rFonts w:ascii="宋体" w:eastAsia="宋体" w:hAnsi="宋体"/>
          <w:sz w:val="30"/>
          <w:szCs w:val="30"/>
        </w:rPr>
        <w:t xml:space="preserve">   </w:t>
      </w:r>
      <w:r w:rsidR="0067024F" w:rsidRPr="001D2FBC">
        <w:rPr>
          <w:rFonts w:ascii="宋体" w:eastAsia="宋体" w:hAnsi="宋体" w:hint="eastAsia"/>
          <w:sz w:val="30"/>
          <w:szCs w:val="30"/>
        </w:rPr>
        <w:t>教育部办公厅</w:t>
      </w:r>
    </w:p>
    <w:p w:rsidR="0067024F" w:rsidRPr="001D2FBC" w:rsidRDefault="0067024F" w:rsidP="001D2FBC">
      <w:pPr>
        <w:spacing w:line="600" w:lineRule="exact"/>
        <w:jc w:val="right"/>
        <w:rPr>
          <w:rFonts w:ascii="宋体" w:eastAsia="宋体" w:hAnsi="宋体"/>
          <w:sz w:val="30"/>
          <w:szCs w:val="30"/>
        </w:rPr>
      </w:pPr>
      <w:r w:rsidRPr="001D2FBC">
        <w:rPr>
          <w:rFonts w:ascii="宋体" w:eastAsia="宋体" w:hAnsi="宋体"/>
          <w:sz w:val="30"/>
          <w:szCs w:val="30"/>
        </w:rPr>
        <w:t>2024年4月24</w:t>
      </w:r>
      <w:r w:rsidRPr="001D2FBC">
        <w:rPr>
          <w:rFonts w:ascii="宋体" w:eastAsia="宋体" w:hAnsi="宋体" w:hint="eastAsia"/>
          <w:sz w:val="30"/>
          <w:szCs w:val="30"/>
        </w:rPr>
        <w:t>日</w:t>
      </w:r>
    </w:p>
    <w:sectPr w:rsidR="0067024F" w:rsidRPr="001D2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EB" w:rsidRDefault="00AD3BEB"/>
  </w:endnote>
  <w:endnote w:type="continuationSeparator" w:id="0">
    <w:p w:rsidR="00AD3BEB" w:rsidRDefault="00AD3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EB" w:rsidRDefault="00AD3BEB"/>
  </w:footnote>
  <w:footnote w:type="continuationSeparator" w:id="0">
    <w:p w:rsidR="00AD3BEB" w:rsidRDefault="00AD3B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EF"/>
    <w:rsid w:val="001D2FBC"/>
    <w:rsid w:val="003764EF"/>
    <w:rsid w:val="005D48AD"/>
    <w:rsid w:val="0067024F"/>
    <w:rsid w:val="007271DF"/>
    <w:rsid w:val="00795729"/>
    <w:rsid w:val="00830972"/>
    <w:rsid w:val="00AD3BEB"/>
    <w:rsid w:val="00B14260"/>
    <w:rsid w:val="00F6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74273"/>
  <w15:chartTrackingRefBased/>
  <w15:docId w15:val="{CE6EA1CF-AAE9-4295-84C6-46752EEB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8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48AD"/>
    <w:rPr>
      <w:sz w:val="18"/>
      <w:szCs w:val="18"/>
    </w:rPr>
  </w:style>
  <w:style w:type="paragraph" w:styleId="a5">
    <w:name w:val="footer"/>
    <w:basedOn w:val="a"/>
    <w:link w:val="a6"/>
    <w:uiPriority w:val="99"/>
    <w:unhideWhenUsed/>
    <w:rsid w:val="005D48AD"/>
    <w:pPr>
      <w:tabs>
        <w:tab w:val="center" w:pos="4153"/>
        <w:tab w:val="right" w:pos="8306"/>
      </w:tabs>
      <w:snapToGrid w:val="0"/>
      <w:jc w:val="left"/>
    </w:pPr>
    <w:rPr>
      <w:sz w:val="18"/>
      <w:szCs w:val="18"/>
    </w:rPr>
  </w:style>
  <w:style w:type="character" w:customStyle="1" w:styleId="a6">
    <w:name w:val="页脚 字符"/>
    <w:basedOn w:val="a0"/>
    <w:link w:val="a5"/>
    <w:uiPriority w:val="99"/>
    <w:rsid w:val="005D48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2024-05-06T07:47:00Z</dcterms:created>
  <dcterms:modified xsi:type="dcterms:W3CDTF">2024-05-21T00:44:00Z</dcterms:modified>
</cp:coreProperties>
</file>